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bCs/>
          <w:i/>
          <w:iCs/>
          <w:sz w:val="28"/>
          <w:szCs w:val="28"/>
        </w:rPr>
        <w:t>Zał. nr 5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center"/>
        <w:rPr>
          <w:b/>
          <w:b/>
          <w:i/>
          <w:i/>
          <w:iCs/>
          <w:sz w:val="28"/>
          <w:szCs w:val="28"/>
        </w:rPr>
      </w:pPr>
      <w:r>
        <w:rPr>
          <w:i/>
          <w:iCs/>
        </w:rPr>
        <w:t xml:space="preserve">   </w:t>
      </w:r>
      <w:r>
        <w:rPr>
          <w:b/>
          <w:i/>
          <w:iCs/>
          <w:sz w:val="28"/>
          <w:szCs w:val="28"/>
        </w:rPr>
        <w:t>PLAN GOSPODARCZY na 2022 r.</w:t>
      </w:r>
    </w:p>
    <w:p>
      <w:pPr>
        <w:pStyle w:val="Normal"/>
        <w:jc w:val="center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Osiedle mieszkaniowe Sośno</w:t>
      </w:r>
    </w:p>
    <w:p>
      <w:pPr>
        <w:pStyle w:val="Normal"/>
        <w:jc w:val="center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</w:r>
    </w:p>
    <w:p>
      <w:pPr>
        <w:pStyle w:val="Normal"/>
        <w:jc w:val="center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Naliczenie na 2022 rok wynosi :</w:t>
      </w:r>
    </w:p>
    <w:p>
      <w:pPr>
        <w:pStyle w:val="Normal"/>
        <w:rPr>
          <w:rFonts w:cs="Calibri" w:cstheme="minorHAnsi"/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</w:t>
      </w:r>
      <w:r>
        <w:rPr>
          <w:i/>
          <w:iCs/>
          <w:sz w:val="28"/>
          <w:szCs w:val="28"/>
        </w:rPr>
        <w:t>2.989,90 m</w:t>
      </w:r>
      <w:r>
        <w:rPr>
          <w:rFonts w:cs="Calibri" w:cstheme="minorHAnsi"/>
          <w:i/>
          <w:iCs/>
          <w:sz w:val="28"/>
          <w:szCs w:val="28"/>
        </w:rPr>
        <w:t>² x 1,60 zł. x 12 m-cy           + 57.406,08 zł.</w:t>
      </w:r>
    </w:p>
    <w:p>
      <w:pPr>
        <w:pStyle w:val="Normal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</w:t>
      </w:r>
    </w:p>
    <w:p>
      <w:pPr>
        <w:pStyle w:val="Normal"/>
        <w:rPr>
          <w:i/>
          <w:i/>
          <w:iCs/>
          <w:sz w:val="28"/>
          <w:szCs w:val="28"/>
        </w:rPr>
      </w:pPr>
      <w:r>
        <w:rPr/>
      </w:r>
    </w:p>
    <w:p>
      <w:pPr>
        <w:pStyle w:val="Normal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</w:t>
      </w:r>
      <w:r>
        <w:rPr>
          <w:b/>
          <w:i/>
          <w:iCs/>
          <w:sz w:val="28"/>
          <w:szCs w:val="28"/>
        </w:rPr>
        <w:t>Planowane inwestycje i remonty :</w:t>
      </w:r>
    </w:p>
    <w:p>
      <w:pPr>
        <w:pStyle w:val="ListParagraph"/>
        <w:numPr>
          <w:ilvl w:val="0"/>
          <w:numId w:val="4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Montaż zaworów termostatycznych grzejników we wszystkich  mieszkaniach, 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Montaż słupa oświetleniowego przy budynku JP II 12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Roboty dekarsko-blacharskie wg. potrzeb</w:t>
      </w:r>
      <w:r>
        <w:rPr>
          <w:b/>
          <w:i/>
          <w:iCs/>
          <w:sz w:val="28"/>
          <w:szCs w:val="28"/>
        </w:rPr>
        <w:t xml:space="preserve">.                      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Stolarka okienna wg. Potrzeb</w:t>
      </w:r>
      <w:r>
        <w:rPr>
          <w:b/>
          <w:i/>
          <w:iCs/>
          <w:sz w:val="28"/>
          <w:szCs w:val="28"/>
        </w:rPr>
        <w:t xml:space="preserve">.                                            </w:t>
      </w:r>
    </w:p>
    <w:p>
      <w:pPr>
        <w:pStyle w:val="ListParagraph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                                                                        </w:t>
      </w:r>
    </w:p>
    <w:p>
      <w:pPr>
        <w:pStyle w:val="ListParagraph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                                                                           </w:t>
      </w:r>
    </w:p>
    <w:p>
      <w:pPr>
        <w:pStyle w:val="ListParagrap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ListParagrap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ListParagraph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Ponadto obligatoryjnie obowiązujące przeglądy okresowe oraz prace konserwacyjne, które zaliczane są do kosztów eksploatacji :</w:t>
      </w:r>
    </w:p>
    <w:p>
      <w:pPr>
        <w:pStyle w:val="ListParagrap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ListParagraph"/>
        <w:numPr>
          <w:ilvl w:val="0"/>
          <w:numId w:val="5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Instalacji gazowej ,</w:t>
      </w:r>
    </w:p>
    <w:p>
      <w:pPr>
        <w:pStyle w:val="ListParagraph"/>
        <w:numPr>
          <w:ilvl w:val="0"/>
          <w:numId w:val="2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Dymowej i wentylacyjnej,</w:t>
      </w:r>
    </w:p>
    <w:p>
      <w:pPr>
        <w:pStyle w:val="ListParagraph"/>
        <w:numPr>
          <w:ilvl w:val="0"/>
          <w:numId w:val="2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Odgromowej i skuteczności zerowania wraz z naprawami instalacji nie spełniającej swego zadania.</w:t>
      </w:r>
    </w:p>
    <w:p>
      <w:pPr>
        <w:pStyle w:val="ListParagraph"/>
        <w:numPr>
          <w:ilvl w:val="0"/>
          <w:numId w:val="2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Plac zabaw, tereny zielone i elementy małej architektury.</w:t>
      </w:r>
    </w:p>
    <w:p>
      <w:pPr>
        <w:pStyle w:val="ListParagraph"/>
        <w:numPr>
          <w:ilvl w:val="0"/>
          <w:numId w:val="2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Rozliczenie budowy chodnika bud. Nr 12 i przełożenia</w:t>
      </w:r>
    </w:p>
    <w:p>
      <w:pPr>
        <w:pStyle w:val="ListParagrap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części chodnika bud.nr 14                                                             14.000,00 zł.</w:t>
      </w:r>
    </w:p>
    <w:p>
      <w:pPr>
        <w:pStyle w:val="ListParagraph"/>
        <w:numPr>
          <w:ilvl w:val="0"/>
          <w:numId w:val="2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Planuje się utwardzenie odcinka dojazdu do bud.nr 10                                          </w:t>
      </w:r>
    </w:p>
    <w:p>
      <w:pPr>
        <w:pStyle w:val="ListParagraph"/>
        <w:ind w:left="1080" w:hanging="0"/>
        <w:rPr/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</w:t>
      </w:r>
      <w:r>
        <w:rPr>
          <w:i/>
          <w:iCs/>
          <w:sz w:val="28"/>
          <w:szCs w:val="28"/>
        </w:rPr>
        <w:t>30.0000,00 zł.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2582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3258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LibreOffice/7.1.5.2$Windows_X86_64 LibreOffice_project/85f04e9f809797b8199d13c421bd8a2b025d52b5</Application>
  <AppVersion>15.0000</AppVersion>
  <Pages>1</Pages>
  <Words>132</Words>
  <Characters>758</Characters>
  <CharactersWithSpaces>1479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2019-01-23T10:34:00Z</dcterms:created>
  <dc:creator>Prezes</dc:creator>
  <dc:description/>
  <dc:language>pl-PL</dc:language>
  <cp:lastModifiedBy/>
  <cp:lastPrinted>2022-02-17T11:51:00Z</cp:lastPrinted>
  <dcterms:modified xsi:type="dcterms:W3CDTF">2022-05-26T14:12:29Z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